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20458" w14:textId="51547554" w:rsidR="003C6D72" w:rsidRDefault="00B874AF" w:rsidP="00403A3F">
      <w:pPr>
        <w:pStyle w:val="Heading1"/>
      </w:pPr>
      <w:r>
        <w:t xml:space="preserve">InfoReady </w:t>
      </w:r>
      <w:r w:rsidR="0056710C">
        <w:t>Review</w:t>
      </w:r>
      <w:r>
        <w:rPr>
          <w:rFonts w:ascii="Calibri" w:hAnsi="Calibri"/>
        </w:rPr>
        <w:t>™</w:t>
      </w:r>
      <w:r w:rsidR="00FC389F">
        <w:rPr>
          <w:rFonts w:ascii="Calibri" w:hAnsi="Calibri"/>
        </w:rPr>
        <w:t xml:space="preserve">: </w:t>
      </w:r>
      <w:r w:rsidR="008048D7">
        <w:rPr>
          <w:rFonts w:ascii="Calibri" w:hAnsi="Calibri"/>
        </w:rPr>
        <w:t>User Authentication</w:t>
      </w:r>
    </w:p>
    <w:p w14:paraId="4F7D9376" w14:textId="1EFCCAFA" w:rsidR="00403A3F" w:rsidRDefault="00FC389F" w:rsidP="00403A3F">
      <w:r>
        <w:t>Single Sign</w:t>
      </w:r>
      <w:r w:rsidR="000365A9">
        <w:t xml:space="preserve"> On (SSO) systems enable large enterprises</w:t>
      </w:r>
      <w:r>
        <w:t xml:space="preserve"> like universities to support </w:t>
      </w:r>
      <w:r w:rsidR="000365A9">
        <w:t xml:space="preserve">user access to multiple software systems through one username and password. While InfoReady </w:t>
      </w:r>
      <w:r w:rsidR="0056710C">
        <w:t>Review</w:t>
      </w:r>
      <w:r w:rsidR="000365A9" w:rsidRPr="000365A9">
        <w:t>™</w:t>
      </w:r>
      <w:r w:rsidR="000365A9">
        <w:t xml:space="preserve"> includes its own a</w:t>
      </w:r>
      <w:r w:rsidR="00B726D9">
        <w:t xml:space="preserve">uthentication mechanism, </w:t>
      </w:r>
      <w:r w:rsidR="000365A9">
        <w:t xml:space="preserve">InfoReady will integrate </w:t>
      </w:r>
      <w:r w:rsidR="0056710C">
        <w:t>Review</w:t>
      </w:r>
      <w:r w:rsidR="000365A9">
        <w:t xml:space="preserve"> with your SSO </w:t>
      </w:r>
      <w:r w:rsidR="00B270D8">
        <w:t>system</w:t>
      </w:r>
      <w:r w:rsidR="00B726D9">
        <w:t xml:space="preserve"> for an additional fee</w:t>
      </w:r>
      <w:r w:rsidR="000365A9">
        <w:t>.</w:t>
      </w:r>
    </w:p>
    <w:p w14:paraId="5EC6CAEA" w14:textId="77777777" w:rsidR="00155B98" w:rsidRDefault="00155B98" w:rsidP="00403A3F"/>
    <w:p w14:paraId="0B63625B" w14:textId="122C2CEC" w:rsidR="00155B98" w:rsidRDefault="00155B98" w:rsidP="00403A3F">
      <w:r>
        <w:t xml:space="preserve">If you choose the SSO Integration option, </w:t>
      </w:r>
      <w:r w:rsidR="0056710C">
        <w:t>InfoReady Review</w:t>
      </w:r>
      <w:r>
        <w:t xml:space="preserve"> </w:t>
      </w:r>
      <w:r w:rsidR="00B726D9">
        <w:t xml:space="preserve">will be </w:t>
      </w:r>
      <w:r>
        <w:t xml:space="preserve">integrated with your </w:t>
      </w:r>
      <w:r w:rsidR="00B726D9">
        <w:t>SSO system</w:t>
      </w:r>
      <w:r>
        <w:t xml:space="preserve"> so </w:t>
      </w:r>
      <w:r w:rsidR="00B726D9">
        <w:t xml:space="preserve">that </w:t>
      </w:r>
      <w:r>
        <w:t>university users</w:t>
      </w:r>
      <w:r w:rsidR="00B726D9">
        <w:t xml:space="preserve"> can</w:t>
      </w:r>
      <w:r>
        <w:t xml:space="preserve"> log in using university credentials, and </w:t>
      </w:r>
      <w:r w:rsidR="00A12A3B">
        <w:t xml:space="preserve">each time the user logs in </w:t>
      </w:r>
      <w:r>
        <w:t xml:space="preserve">we can confirm that the user remains authorized by the university to access </w:t>
      </w:r>
      <w:r w:rsidR="0056710C">
        <w:t>Review</w:t>
      </w:r>
      <w:r>
        <w:t xml:space="preserve">. </w:t>
      </w:r>
    </w:p>
    <w:p w14:paraId="1F8EFA80" w14:textId="6B2F19FE" w:rsidR="00403A3F" w:rsidRDefault="000365A9" w:rsidP="00403A3F">
      <w:pPr>
        <w:pStyle w:val="Heading2"/>
      </w:pPr>
      <w:r>
        <w:t>Creating Accounts and Logging in without SS</w:t>
      </w:r>
      <w:r w:rsidR="000A36A1">
        <w:t>O</w:t>
      </w:r>
      <w:r>
        <w:t xml:space="preserve"> Integration</w:t>
      </w:r>
    </w:p>
    <w:p w14:paraId="4B2CB1CD" w14:textId="5549AA9F" w:rsidR="00403A3F" w:rsidRDefault="0056710C" w:rsidP="00403A3F">
      <w:r>
        <w:t>InfoReady Review</w:t>
      </w:r>
      <w:r w:rsidR="00CE6D31">
        <w:t xml:space="preserve"> comes with its own unique authentication mechanism, which is ready to use “out of the box.” Under the Configure System section of Administration, you can enter </w:t>
      </w:r>
      <w:r w:rsidR="00F31CE1">
        <w:t xml:space="preserve">email domain addresses that your </w:t>
      </w:r>
      <w:r>
        <w:t>InfoReady Review</w:t>
      </w:r>
      <w:r w:rsidR="00F31CE1">
        <w:t xml:space="preserve"> site should recognize for the purposes of account creation. Users who try to create an account in </w:t>
      </w:r>
      <w:r>
        <w:t>Review</w:t>
      </w:r>
      <w:r w:rsidR="00F31CE1">
        <w:t xml:space="preserve"> with an unrecognized email domain will be unable to create an account. Users with email addresses using a Recognized Email Domain will be able to create accounts, and will have a confirmation email sent to their email address.</w:t>
      </w:r>
    </w:p>
    <w:p w14:paraId="27B8EF14" w14:textId="77777777" w:rsidR="00DE2EEB" w:rsidRDefault="00DE2EEB" w:rsidP="00403A3F"/>
    <w:p w14:paraId="7CB8939A" w14:textId="2D175AE7" w:rsidR="00DE2EEB" w:rsidRDefault="00DE2EEB" w:rsidP="00403A3F">
      <w:r>
        <w:rPr>
          <w:noProof/>
        </w:rPr>
        <w:drawing>
          <wp:inline distT="0" distB="0" distL="0" distR="0" wp14:anchorId="74071DB1" wp14:editId="3AD1BAB1">
            <wp:extent cx="5486400" cy="2906395"/>
            <wp:effectExtent l="25400" t="25400" r="2540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12 at 10.56.19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906395"/>
                    </a:xfrm>
                    <a:prstGeom prst="rect">
                      <a:avLst/>
                    </a:prstGeom>
                    <a:ln w="6350">
                      <a:solidFill>
                        <a:schemeClr val="bg1">
                          <a:lumMod val="65000"/>
                        </a:schemeClr>
                      </a:solidFill>
                    </a:ln>
                  </pic:spPr>
                </pic:pic>
              </a:graphicData>
            </a:graphic>
          </wp:inline>
        </w:drawing>
      </w:r>
    </w:p>
    <w:p w14:paraId="43B2DA9D" w14:textId="3DC9F806" w:rsidR="0044181D" w:rsidRDefault="00F31CE1" w:rsidP="00403A3F">
      <w:r w:rsidRPr="007635A9">
        <w:rPr>
          <w:b/>
          <w:sz w:val="18"/>
          <w:szCs w:val="18"/>
        </w:rPr>
        <w:t xml:space="preserve">Figure: </w:t>
      </w:r>
      <w:r>
        <w:rPr>
          <w:b/>
          <w:sz w:val="18"/>
          <w:szCs w:val="18"/>
        </w:rPr>
        <w:t>Manage Recognized Email Domains section of Configure System</w:t>
      </w:r>
    </w:p>
    <w:p w14:paraId="083CCA03" w14:textId="77777777" w:rsidR="00F31CE1" w:rsidRDefault="00F31CE1" w:rsidP="00F31CE1"/>
    <w:p w14:paraId="4EB5EB46" w14:textId="06237C44" w:rsidR="00B726D9" w:rsidRDefault="00B726D9" w:rsidP="00F31CE1">
      <w:r>
        <w:t xml:space="preserve">When a user clicks the “Register” link in the upper right hand corner of the </w:t>
      </w:r>
      <w:r w:rsidR="0056710C">
        <w:t>InfoReady Review</w:t>
      </w:r>
      <w:r w:rsidR="00A12A3B">
        <w:t xml:space="preserve"> </w:t>
      </w:r>
      <w:r>
        <w:t xml:space="preserve">interface, a form like the one below will load. To create an account, the user must provide an email address that uses a Recognized Email Domain, create a password, and fill out the ReCaptcha form (this helps stop bots from trying to create fake accounts). If the email address used aligns with a </w:t>
      </w:r>
      <w:r>
        <w:lastRenderedPageBreak/>
        <w:t xml:space="preserve">Recognized Email Domain, the user will get an email confirming the account. There will be a link in the email that the user can click on to confirm the account, and they can start applying to competitions. </w:t>
      </w:r>
    </w:p>
    <w:p w14:paraId="1F1E81AD" w14:textId="340FABC8" w:rsidR="00F31CE1" w:rsidRDefault="00B726D9" w:rsidP="00F31CE1">
      <w:r>
        <w:t xml:space="preserve"> </w:t>
      </w:r>
    </w:p>
    <w:p w14:paraId="615CD932" w14:textId="57C5503D" w:rsidR="00F31CE1" w:rsidRDefault="00F31CE1" w:rsidP="00F31CE1">
      <w:r>
        <w:rPr>
          <w:noProof/>
        </w:rPr>
        <w:drawing>
          <wp:inline distT="0" distB="0" distL="0" distR="0" wp14:anchorId="47A426BA" wp14:editId="1CFB2BA7">
            <wp:extent cx="4270967" cy="4498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12 at 11.05.49 AM.png"/>
                    <pic:cNvPicPr/>
                  </pic:nvPicPr>
                  <pic:blipFill>
                    <a:blip r:embed="rId9">
                      <a:extLst>
                        <a:ext uri="{28A0092B-C50C-407E-A947-70E740481C1C}">
                          <a14:useLocalDpi xmlns:a14="http://schemas.microsoft.com/office/drawing/2010/main" val="0"/>
                        </a:ext>
                      </a:extLst>
                    </a:blip>
                    <a:stretch>
                      <a:fillRect/>
                    </a:stretch>
                  </pic:blipFill>
                  <pic:spPr>
                    <a:xfrm>
                      <a:off x="0" y="0"/>
                      <a:ext cx="4270967" cy="4498848"/>
                    </a:xfrm>
                    <a:prstGeom prst="rect">
                      <a:avLst/>
                    </a:prstGeom>
                  </pic:spPr>
                </pic:pic>
              </a:graphicData>
            </a:graphic>
          </wp:inline>
        </w:drawing>
      </w:r>
    </w:p>
    <w:p w14:paraId="567D25D4" w14:textId="72C3F523" w:rsidR="00B726D9" w:rsidRDefault="00B726D9" w:rsidP="00B726D9">
      <w:r w:rsidRPr="007635A9">
        <w:rPr>
          <w:b/>
          <w:sz w:val="18"/>
          <w:szCs w:val="18"/>
        </w:rPr>
        <w:t xml:space="preserve">Figure: </w:t>
      </w:r>
      <w:r>
        <w:rPr>
          <w:b/>
          <w:sz w:val="18"/>
          <w:szCs w:val="18"/>
        </w:rPr>
        <w:t xml:space="preserve">The </w:t>
      </w:r>
      <w:r w:rsidR="0056710C">
        <w:rPr>
          <w:b/>
          <w:sz w:val="18"/>
          <w:szCs w:val="18"/>
        </w:rPr>
        <w:t>Review</w:t>
      </w:r>
      <w:r>
        <w:rPr>
          <w:b/>
          <w:sz w:val="18"/>
          <w:szCs w:val="18"/>
        </w:rPr>
        <w:t xml:space="preserve"> Registration Form</w:t>
      </w:r>
    </w:p>
    <w:p w14:paraId="1769F232" w14:textId="77777777" w:rsidR="00B726D9" w:rsidRDefault="00B726D9" w:rsidP="00B726D9"/>
    <w:p w14:paraId="3F79A4EF" w14:textId="3C9C8789" w:rsidR="0044181D" w:rsidRDefault="000A36A1" w:rsidP="00CE6D31">
      <w:pPr>
        <w:pStyle w:val="Heading2"/>
      </w:pPr>
      <w:r>
        <w:t xml:space="preserve">Creating Accounts and Logging in </w:t>
      </w:r>
      <w:r w:rsidR="000365A9">
        <w:t>with SSO Integration</w:t>
      </w:r>
    </w:p>
    <w:p w14:paraId="60A38C7A" w14:textId="56EDCE4D" w:rsidR="00AC5C53" w:rsidRDefault="00B726D9" w:rsidP="00336164">
      <w:r>
        <w:t>With a</w:t>
      </w:r>
      <w:r w:rsidR="000436A7">
        <w:t>n</w:t>
      </w:r>
      <w:r>
        <w:t xml:space="preserve"> SSO integration, </w:t>
      </w:r>
      <w:r w:rsidR="000436A7">
        <w:t xml:space="preserve">authentication works a bit differently. The option to create an account in the way described above is still there, but the Login form focuses on the university’s SSO system instead. You can see this illustrated in the image below. </w:t>
      </w:r>
    </w:p>
    <w:p w14:paraId="0F071F85" w14:textId="77777777" w:rsidR="00C559CB" w:rsidRDefault="00C559CB" w:rsidP="00336164"/>
    <w:p w14:paraId="1F50EA57" w14:textId="38A6A34E" w:rsidR="00C559CB" w:rsidRDefault="00C559CB" w:rsidP="00336164">
      <w:r>
        <w:rPr>
          <w:noProof/>
        </w:rPr>
        <w:drawing>
          <wp:inline distT="0" distB="0" distL="0" distR="0" wp14:anchorId="6BD3B52F" wp14:editId="40F41A62">
            <wp:extent cx="5486400" cy="3517900"/>
            <wp:effectExtent l="25400" t="25400" r="25400" b="381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space sso login page.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517900"/>
                    </a:xfrm>
                    <a:prstGeom prst="rect">
                      <a:avLst/>
                    </a:prstGeom>
                    <a:ln w="6350">
                      <a:solidFill>
                        <a:schemeClr val="bg1">
                          <a:lumMod val="65000"/>
                        </a:schemeClr>
                      </a:solidFill>
                    </a:ln>
                  </pic:spPr>
                </pic:pic>
              </a:graphicData>
            </a:graphic>
          </wp:inline>
        </w:drawing>
      </w:r>
    </w:p>
    <w:p w14:paraId="38B92DE1" w14:textId="385C5092" w:rsidR="0044181D" w:rsidRDefault="000436A7" w:rsidP="00336164">
      <w:r w:rsidRPr="007635A9">
        <w:rPr>
          <w:b/>
          <w:sz w:val="18"/>
          <w:szCs w:val="18"/>
        </w:rPr>
        <w:t xml:space="preserve">Figure: </w:t>
      </w:r>
      <w:r>
        <w:rPr>
          <w:b/>
          <w:sz w:val="18"/>
          <w:szCs w:val="18"/>
        </w:rPr>
        <w:t xml:space="preserve">The Login Page for SSO integrated </w:t>
      </w:r>
      <w:r w:rsidR="0056710C">
        <w:rPr>
          <w:b/>
          <w:sz w:val="18"/>
          <w:szCs w:val="18"/>
        </w:rPr>
        <w:t>Review</w:t>
      </w:r>
      <w:r>
        <w:rPr>
          <w:b/>
          <w:sz w:val="18"/>
          <w:szCs w:val="18"/>
        </w:rPr>
        <w:t xml:space="preserve"> sites.</w:t>
      </w:r>
    </w:p>
    <w:p w14:paraId="7C105442" w14:textId="77777777" w:rsidR="000436A7" w:rsidRDefault="000436A7" w:rsidP="00336164"/>
    <w:p w14:paraId="7F196AFA" w14:textId="055DABE1" w:rsidR="000436A7" w:rsidRDefault="000436A7" w:rsidP="00336164">
      <w:r>
        <w:t>The “Login for</w:t>
      </w:r>
      <w:r w:rsidR="00A12A3B">
        <w:t xml:space="preserve"> University Users” option will in</w:t>
      </w:r>
      <w:r>
        <w:t xml:space="preserve">voke the university’s SSO system, and take the user to the appropriate login form for that system. After the user is authenticated by the university’s SSO system, he will be taken back to </w:t>
      </w:r>
      <w:r w:rsidR="0056710C">
        <w:t>InfoReady Review</w:t>
      </w:r>
      <w:r>
        <w:t xml:space="preserve"> logged into his account. </w:t>
      </w:r>
      <w:r w:rsidR="00A12A3B">
        <w:t>If the user does not have a</w:t>
      </w:r>
      <w:r w:rsidR="0056710C">
        <w:t>n</w:t>
      </w:r>
      <w:r w:rsidR="00A12A3B">
        <w:t xml:space="preserve"> </w:t>
      </w:r>
      <w:r w:rsidR="0056710C">
        <w:t>InfoReady Review</w:t>
      </w:r>
      <w:r w:rsidR="00A12A3B">
        <w:t xml:space="preserve"> account at that time, one will be created for him after successfully authenticating through your SSO system.</w:t>
      </w:r>
    </w:p>
    <w:p w14:paraId="19BAE4B7" w14:textId="77777777" w:rsidR="000436A7" w:rsidRDefault="000436A7" w:rsidP="00336164"/>
    <w:p w14:paraId="36B7D7F4" w14:textId="03AAE878" w:rsidR="000436A7" w:rsidRDefault="000436A7" w:rsidP="00336164">
      <w:r>
        <w:t xml:space="preserve">The “Login for Other Users” </w:t>
      </w:r>
      <w:r w:rsidR="000B23F3">
        <w:t xml:space="preserve">option </w:t>
      </w:r>
      <w:r>
        <w:t xml:space="preserve">provides the standard </w:t>
      </w:r>
      <w:r w:rsidR="0056710C">
        <w:t>InfoReady Review</w:t>
      </w:r>
      <w:r>
        <w:t xml:space="preserve"> l</w:t>
      </w:r>
      <w:r w:rsidR="00A12A3B">
        <w:t>ogin and registration options. Why are b</w:t>
      </w:r>
      <w:r>
        <w:t>oth options offered</w:t>
      </w:r>
      <w:r w:rsidR="00A12A3B">
        <w:t>?</w:t>
      </w:r>
      <w:r>
        <w:t xml:space="preserve"> </w:t>
      </w:r>
      <w:r w:rsidR="00A12A3B">
        <w:t>I</w:t>
      </w:r>
      <w:r>
        <w:t xml:space="preserve">n most cases, </w:t>
      </w:r>
      <w:r w:rsidR="0056710C">
        <w:t>Review</w:t>
      </w:r>
      <w:r>
        <w:t xml:space="preserve"> customers make some competitions available to non-university users, and application reviewers are sometimes non-university users.</w:t>
      </w:r>
    </w:p>
    <w:p w14:paraId="197D6496" w14:textId="77777777" w:rsidR="000436A7" w:rsidRPr="00336164" w:rsidRDefault="000436A7" w:rsidP="00336164"/>
    <w:p w14:paraId="136B3F02" w14:textId="77777777" w:rsidR="005C55BE" w:rsidRDefault="005C55BE" w:rsidP="00336164">
      <w:pPr>
        <w:rPr>
          <w:rFonts w:asciiTheme="majorHAnsi" w:eastAsiaTheme="majorEastAsia" w:hAnsiTheme="majorHAnsi" w:cstheme="majorBidi"/>
          <w:b/>
          <w:bCs/>
          <w:color w:val="4F81BD" w:themeColor="accent1"/>
          <w:sz w:val="26"/>
          <w:szCs w:val="26"/>
        </w:rPr>
      </w:pPr>
      <w:r w:rsidRPr="005C55BE">
        <w:rPr>
          <w:rFonts w:asciiTheme="majorHAnsi" w:eastAsiaTheme="majorEastAsia" w:hAnsiTheme="majorHAnsi" w:cstheme="majorBidi"/>
          <w:b/>
          <w:bCs/>
          <w:color w:val="4F81BD" w:themeColor="accent1"/>
          <w:sz w:val="26"/>
          <w:szCs w:val="26"/>
        </w:rPr>
        <w:t xml:space="preserve">SSO Integration: The Integration Process </w:t>
      </w:r>
    </w:p>
    <w:p w14:paraId="4E41A8A1" w14:textId="027EF337" w:rsidR="00FB2A33" w:rsidRDefault="00FB2A33" w:rsidP="00F35F46">
      <w:r>
        <w:t xml:space="preserve">The first step is determining that you want to integrate your SSO system with your </w:t>
      </w:r>
      <w:r w:rsidR="0056710C">
        <w:t>Review</w:t>
      </w:r>
      <w:r>
        <w:t xml:space="preserve"> site.</w:t>
      </w:r>
      <w:r w:rsidR="00A12A3B">
        <w:t xml:space="preserve"> </w:t>
      </w:r>
    </w:p>
    <w:p w14:paraId="3F21383D" w14:textId="77777777" w:rsidR="00FB2A33" w:rsidRDefault="00FB2A33" w:rsidP="00F35F46"/>
    <w:p w14:paraId="1456D3C6" w14:textId="26A20200" w:rsidR="00CB0161" w:rsidRDefault="00FB2A33" w:rsidP="00F35F46">
      <w:r>
        <w:t xml:space="preserve">The second step in the integration process is identifying the SSO system you are using. </w:t>
      </w:r>
      <w:r w:rsidR="0056710C">
        <w:t>InfoReady Review</w:t>
      </w:r>
      <w:r>
        <w:t xml:space="preserve"> can integrate with almost any SSO system. We have completed integrations for university customers using Shibboleth, CAS, and Active Directory, and we are confident we can successfully integrate with any SSO system you may be using. </w:t>
      </w:r>
    </w:p>
    <w:p w14:paraId="642B51E5" w14:textId="77777777" w:rsidR="00FB2A33" w:rsidRDefault="00FB2A33" w:rsidP="00F35F46"/>
    <w:p w14:paraId="6CF1A3A4" w14:textId="0D3C7428" w:rsidR="00FB2A33" w:rsidRDefault="00FB2A33" w:rsidP="00F35F46">
      <w:r>
        <w:t xml:space="preserve">Once we have identified the SSO system with which to integrate, the InfoReady Professional Services team will work with you to identify </w:t>
      </w:r>
      <w:r w:rsidR="00A12A3B">
        <w:t xml:space="preserve">and obtain </w:t>
      </w:r>
      <w:r>
        <w:t xml:space="preserve">the information needed to get </w:t>
      </w:r>
      <w:r w:rsidR="00A12A3B">
        <w:t>start the</w:t>
      </w:r>
      <w:r>
        <w:t xml:space="preserve"> integration. Exactly what information will be needed depends to some degree on what SSO system you are using, and what </w:t>
      </w:r>
      <w:r w:rsidR="00ED01BA">
        <w:t xml:space="preserve">your university IT infrastructure and policies are. </w:t>
      </w:r>
    </w:p>
    <w:p w14:paraId="6EF6AA66" w14:textId="77777777" w:rsidR="00ED01BA" w:rsidRDefault="00ED01BA" w:rsidP="00F35F46"/>
    <w:p w14:paraId="511A5C84" w14:textId="77777777" w:rsidR="00A325FC" w:rsidRDefault="00A325FC" w:rsidP="00F35F46">
      <w:r>
        <w:t>For example, there are some pieces of information we will need for any</w:t>
      </w:r>
      <w:r w:rsidR="00ED01BA">
        <w:t xml:space="preserve"> SSO integration</w:t>
      </w:r>
      <w:r>
        <w:t>, regardless of the SSO system being used. Here are some examples:</w:t>
      </w:r>
    </w:p>
    <w:p w14:paraId="16812B4C" w14:textId="77777777" w:rsidR="00A325FC" w:rsidRDefault="00A325FC" w:rsidP="00F35F46"/>
    <w:tbl>
      <w:tblPr>
        <w:tblStyle w:val="TableGrid"/>
        <w:tblW w:w="0" w:type="auto"/>
        <w:tblLook w:val="04A0" w:firstRow="1" w:lastRow="0" w:firstColumn="1" w:lastColumn="0" w:noHBand="0" w:noVBand="1"/>
      </w:tblPr>
      <w:tblGrid>
        <w:gridCol w:w="2988"/>
        <w:gridCol w:w="5868"/>
      </w:tblGrid>
      <w:tr w:rsidR="00A325FC" w14:paraId="4B9C9A71" w14:textId="77777777" w:rsidTr="00BB4627">
        <w:tc>
          <w:tcPr>
            <w:tcW w:w="2988" w:type="dxa"/>
            <w:shd w:val="clear" w:color="auto" w:fill="D9D9D9" w:themeFill="background1" w:themeFillShade="D9"/>
          </w:tcPr>
          <w:p w14:paraId="2701B223" w14:textId="5AD09BC2" w:rsidR="00A325FC" w:rsidRPr="00A325FC" w:rsidRDefault="00A325FC" w:rsidP="00F35F46">
            <w:pPr>
              <w:rPr>
                <w:b/>
              </w:rPr>
            </w:pPr>
            <w:r w:rsidRPr="00A325FC">
              <w:rPr>
                <w:b/>
              </w:rPr>
              <w:t>Information Requested</w:t>
            </w:r>
          </w:p>
        </w:tc>
        <w:tc>
          <w:tcPr>
            <w:tcW w:w="5868" w:type="dxa"/>
            <w:shd w:val="clear" w:color="auto" w:fill="D9D9D9" w:themeFill="background1" w:themeFillShade="D9"/>
          </w:tcPr>
          <w:p w14:paraId="071BABDB" w14:textId="0FF43819" w:rsidR="00A325FC" w:rsidRPr="00A325FC" w:rsidRDefault="00A325FC" w:rsidP="00F35F46">
            <w:pPr>
              <w:rPr>
                <w:b/>
              </w:rPr>
            </w:pPr>
            <w:r w:rsidRPr="00A325FC">
              <w:rPr>
                <w:b/>
              </w:rPr>
              <w:t>Notes</w:t>
            </w:r>
          </w:p>
        </w:tc>
      </w:tr>
      <w:tr w:rsidR="00A325FC" w14:paraId="29A65DD3" w14:textId="77777777" w:rsidTr="00BB4627">
        <w:tc>
          <w:tcPr>
            <w:tcW w:w="2988" w:type="dxa"/>
          </w:tcPr>
          <w:p w14:paraId="51DDCF7F" w14:textId="163B3377" w:rsidR="00A325FC" w:rsidRDefault="00187CFC" w:rsidP="00F35F46">
            <w:r>
              <w:t>Unique Identifier for each user</w:t>
            </w:r>
          </w:p>
        </w:tc>
        <w:tc>
          <w:tcPr>
            <w:tcW w:w="5868" w:type="dxa"/>
          </w:tcPr>
          <w:p w14:paraId="456E0AEF" w14:textId="254D08D0" w:rsidR="00A325FC" w:rsidRDefault="00A12A3B" w:rsidP="00A12A3B">
            <w:r>
              <w:t>Is it the user’s</w:t>
            </w:r>
            <w:r w:rsidR="00187CFC">
              <w:t xml:space="preserve"> university email address?</w:t>
            </w:r>
            <w:r>
              <w:t xml:space="preserve"> Or the user’s user name?</w:t>
            </w:r>
            <w:r w:rsidR="00187CFC">
              <w:t xml:space="preserve"> </w:t>
            </w:r>
            <w:r>
              <w:t>We will need a</w:t>
            </w:r>
            <w:r w:rsidR="00187CFC">
              <w:t xml:space="preserve"> unique key we </w:t>
            </w:r>
            <w:r>
              <w:t xml:space="preserve">can </w:t>
            </w:r>
            <w:r w:rsidR="00187CFC">
              <w:t xml:space="preserve">associate with each account in your </w:t>
            </w:r>
            <w:r w:rsidR="0056710C">
              <w:t>Review</w:t>
            </w:r>
            <w:r w:rsidR="00187CFC">
              <w:t xml:space="preserve"> site.</w:t>
            </w:r>
          </w:p>
        </w:tc>
      </w:tr>
      <w:tr w:rsidR="00A325FC" w14:paraId="2DB34981" w14:textId="77777777" w:rsidTr="00BB4627">
        <w:tc>
          <w:tcPr>
            <w:tcW w:w="2988" w:type="dxa"/>
          </w:tcPr>
          <w:p w14:paraId="6E6A29D0" w14:textId="36E9FDE3" w:rsidR="00A325FC" w:rsidRDefault="00187CFC" w:rsidP="00F35F46">
            <w:r>
              <w:t>QA and production environments</w:t>
            </w:r>
          </w:p>
        </w:tc>
        <w:tc>
          <w:tcPr>
            <w:tcW w:w="5868" w:type="dxa"/>
          </w:tcPr>
          <w:p w14:paraId="79D2F94F" w14:textId="5587DD29" w:rsidR="00A325FC" w:rsidRDefault="00187CFC" w:rsidP="00A12A3B">
            <w:r>
              <w:t xml:space="preserve">In some cases, </w:t>
            </w:r>
            <w:r w:rsidR="00A12A3B">
              <w:t>universities</w:t>
            </w:r>
            <w:r>
              <w:t xml:space="preserve"> only have their SSO system set up in a production environment. In others, there is a QA environment for testing. InfoReady will need access to both</w:t>
            </w:r>
            <w:r w:rsidR="00A12A3B">
              <w:t>, when available, for testing and set up purposes</w:t>
            </w:r>
            <w:r>
              <w:t>.</w:t>
            </w:r>
          </w:p>
        </w:tc>
      </w:tr>
      <w:tr w:rsidR="00A325FC" w14:paraId="361B9284" w14:textId="77777777" w:rsidTr="00BB4627">
        <w:tc>
          <w:tcPr>
            <w:tcW w:w="2988" w:type="dxa"/>
          </w:tcPr>
          <w:p w14:paraId="5217B2CD" w14:textId="10714E90" w:rsidR="00A325FC" w:rsidRDefault="00187CFC" w:rsidP="00F35F46">
            <w:r>
              <w:t>Test users in QA and production</w:t>
            </w:r>
          </w:p>
        </w:tc>
        <w:tc>
          <w:tcPr>
            <w:tcW w:w="5868" w:type="dxa"/>
          </w:tcPr>
          <w:p w14:paraId="7233539D" w14:textId="65DFA86D" w:rsidR="00A325FC" w:rsidRDefault="00187CFC" w:rsidP="00F35F46">
            <w:r>
              <w:t>For testing and ongoing troubleshooting purposes, InfoReady will need three (3) test users in each environment.</w:t>
            </w:r>
          </w:p>
        </w:tc>
      </w:tr>
      <w:tr w:rsidR="00187CFC" w14:paraId="17467DBB" w14:textId="77777777" w:rsidTr="00BB4627">
        <w:tc>
          <w:tcPr>
            <w:tcW w:w="2988" w:type="dxa"/>
          </w:tcPr>
          <w:p w14:paraId="60A39D56" w14:textId="065226E9" w:rsidR="00187CFC" w:rsidRDefault="00187CFC" w:rsidP="00F35F46">
            <w:r>
              <w:t>Metadata available for each user</w:t>
            </w:r>
          </w:p>
        </w:tc>
        <w:tc>
          <w:tcPr>
            <w:tcW w:w="5868" w:type="dxa"/>
          </w:tcPr>
          <w:p w14:paraId="7FD7DD01" w14:textId="6CA7EB7C" w:rsidR="00187CFC" w:rsidRDefault="00187CFC" w:rsidP="00187CFC">
            <w:r>
              <w:t>The first time a user logs in via your SSO system, we would like to pull in appropriate metadata when possible – First and Last Name, Phone Number, Primary Title, etc. In some cases, this isn’t possible.</w:t>
            </w:r>
          </w:p>
        </w:tc>
      </w:tr>
      <w:tr w:rsidR="00187CFC" w14:paraId="4D60D3AF" w14:textId="77777777" w:rsidTr="00BB4627">
        <w:tc>
          <w:tcPr>
            <w:tcW w:w="2988" w:type="dxa"/>
          </w:tcPr>
          <w:p w14:paraId="607DD275" w14:textId="43EF03F8" w:rsidR="00187CFC" w:rsidRDefault="00A12A3B" w:rsidP="00F35F46">
            <w:r>
              <w:t>Single point of c</w:t>
            </w:r>
            <w:r w:rsidR="00187CFC">
              <w:t>ontact</w:t>
            </w:r>
          </w:p>
        </w:tc>
        <w:tc>
          <w:tcPr>
            <w:tcW w:w="5868" w:type="dxa"/>
          </w:tcPr>
          <w:p w14:paraId="55FFB21D" w14:textId="1CAE2F66" w:rsidR="00187CFC" w:rsidRDefault="00187CFC" w:rsidP="00187CFC">
            <w:r>
              <w:t>The InfoReady Professional Services</w:t>
            </w:r>
            <w:r w:rsidR="00A12A3B">
              <w:t xml:space="preserve"> team will need a single point of c</w:t>
            </w:r>
            <w:r>
              <w:t>ontact at your institution with whom we can coordinate the integration work.</w:t>
            </w:r>
          </w:p>
        </w:tc>
      </w:tr>
      <w:tr w:rsidR="00187CFC" w14:paraId="7CE01D4C" w14:textId="77777777" w:rsidTr="00BB4627">
        <w:tc>
          <w:tcPr>
            <w:tcW w:w="2988" w:type="dxa"/>
          </w:tcPr>
          <w:p w14:paraId="23C994AA" w14:textId="3CD0F0A2" w:rsidR="00187CFC" w:rsidRDefault="00187CFC" w:rsidP="00F35F46">
            <w:r>
              <w:t>IT schedules and policies</w:t>
            </w:r>
          </w:p>
        </w:tc>
        <w:tc>
          <w:tcPr>
            <w:tcW w:w="5868" w:type="dxa"/>
          </w:tcPr>
          <w:p w14:paraId="0759034C" w14:textId="70DC12D0" w:rsidR="00187CFC" w:rsidRDefault="00187CFC" w:rsidP="0033643C">
            <w:r>
              <w:t xml:space="preserve">Many universities have documented release schedules and policies around integration with third party systems. Understanding </w:t>
            </w:r>
            <w:r w:rsidRPr="009F6052">
              <w:t xml:space="preserve">the process for configuring </w:t>
            </w:r>
            <w:r>
              <w:t>SSO related changes in</w:t>
            </w:r>
            <w:r w:rsidRPr="009F6052">
              <w:t xml:space="preserve"> QA &amp; Production, the approvals it requires</w:t>
            </w:r>
            <w:r>
              <w:t xml:space="preserve">, </w:t>
            </w:r>
            <w:r w:rsidR="0033643C">
              <w:t>and so on</w:t>
            </w:r>
            <w:r>
              <w:t xml:space="preserve"> will help us plan the integration</w:t>
            </w:r>
            <w:r w:rsidRPr="009F6052">
              <w:t>.</w:t>
            </w:r>
          </w:p>
        </w:tc>
      </w:tr>
    </w:tbl>
    <w:p w14:paraId="7466D2DB" w14:textId="77777777" w:rsidR="00A325FC" w:rsidRDefault="00A325FC" w:rsidP="00F35F46"/>
    <w:p w14:paraId="2E8D5FF4" w14:textId="4511D868" w:rsidR="00ED01BA" w:rsidRDefault="004E3F3A" w:rsidP="00F35F46">
      <w:r>
        <w:t xml:space="preserve">Based on the SSO system in place at your university, there will be some additional questions and requests for information. For example, with </w:t>
      </w:r>
      <w:r w:rsidR="0056710C">
        <w:t>Shibboleth</w:t>
      </w:r>
      <w:r>
        <w:t xml:space="preserve"> integration, we would need to additionally know the university’s Identity Provider (IdP) information</w:t>
      </w:r>
      <w:r w:rsidR="00BB4627">
        <w:t xml:space="preserve"> and other Shibboleth specifics</w:t>
      </w:r>
      <w:r>
        <w:t>.</w:t>
      </w:r>
      <w:r w:rsidR="00BB4627">
        <w:t xml:space="preserve"> </w:t>
      </w:r>
    </w:p>
    <w:p w14:paraId="1BB7DB82" w14:textId="776CC57E" w:rsidR="004E3F3A" w:rsidRDefault="004E3F3A" w:rsidP="004E3F3A">
      <w:pPr>
        <w:pStyle w:val="Heading2"/>
      </w:pPr>
      <w:r>
        <w:t>Questions?</w:t>
      </w:r>
    </w:p>
    <w:p w14:paraId="45B3720E" w14:textId="3E4D9AD6" w:rsidR="009F6052" w:rsidRDefault="004E3F3A" w:rsidP="00F35F46">
      <w:r>
        <w:t xml:space="preserve">In our experience, each university is unique, and you might have questions about SSO integration that aren’t covered here. If you </w:t>
      </w:r>
      <w:bookmarkStart w:id="0" w:name="_GoBack"/>
      <w:bookmarkEnd w:id="0"/>
      <w:r>
        <w:t xml:space="preserve">do, please raise them with your sales representative, and our Professional Services team will provide an answer. </w:t>
      </w:r>
    </w:p>
    <w:sectPr w:rsidR="009F6052" w:rsidSect="00CE2B57">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5F73D" w14:textId="77777777" w:rsidR="00A325FC" w:rsidRDefault="00A325FC" w:rsidP="00403A3F">
      <w:r>
        <w:separator/>
      </w:r>
    </w:p>
  </w:endnote>
  <w:endnote w:type="continuationSeparator" w:id="0">
    <w:p w14:paraId="0613C860" w14:textId="77777777" w:rsidR="00A325FC" w:rsidRDefault="00A325FC" w:rsidP="0040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A325FC" w14:paraId="789739D0" w14:textId="77777777" w:rsidTr="00B874AF">
      <w:trPr>
        <w:trHeight w:val="151"/>
      </w:trPr>
      <w:tc>
        <w:tcPr>
          <w:tcW w:w="2250" w:type="pct"/>
          <w:tcBorders>
            <w:top w:val="nil"/>
            <w:left w:val="nil"/>
            <w:bottom w:val="single" w:sz="4" w:space="0" w:color="4F81BD" w:themeColor="accent1"/>
            <w:right w:val="nil"/>
          </w:tcBorders>
        </w:tcPr>
        <w:p w14:paraId="6D7009C7" w14:textId="77777777" w:rsidR="00A325FC" w:rsidRDefault="00A325FC" w:rsidP="00B874AF">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E34153E" w14:textId="77777777" w:rsidR="00A325FC" w:rsidRDefault="0056710C" w:rsidP="00B874AF">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A325FC">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2F1FF8C4" w14:textId="77777777" w:rsidR="00A325FC" w:rsidRDefault="00A325FC" w:rsidP="00B874AF">
          <w:pPr>
            <w:pStyle w:val="Header"/>
            <w:spacing w:line="276" w:lineRule="auto"/>
            <w:rPr>
              <w:rFonts w:asciiTheme="majorHAnsi" w:eastAsiaTheme="majorEastAsia" w:hAnsiTheme="majorHAnsi" w:cstheme="majorBidi"/>
              <w:b/>
              <w:bCs/>
              <w:color w:val="4F81BD" w:themeColor="accent1"/>
            </w:rPr>
          </w:pPr>
        </w:p>
      </w:tc>
    </w:tr>
    <w:tr w:rsidR="00A325FC" w14:paraId="1D94194B" w14:textId="77777777" w:rsidTr="00B874AF">
      <w:trPr>
        <w:trHeight w:val="150"/>
      </w:trPr>
      <w:tc>
        <w:tcPr>
          <w:tcW w:w="2250" w:type="pct"/>
          <w:tcBorders>
            <w:top w:val="single" w:sz="4" w:space="0" w:color="4F81BD" w:themeColor="accent1"/>
            <w:left w:val="nil"/>
            <w:bottom w:val="nil"/>
            <w:right w:val="nil"/>
          </w:tcBorders>
        </w:tcPr>
        <w:p w14:paraId="5C91CCC2" w14:textId="77777777" w:rsidR="00A325FC" w:rsidRDefault="00A325FC" w:rsidP="00B874AF">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0691367" w14:textId="77777777" w:rsidR="00A325FC" w:rsidRDefault="00A325FC" w:rsidP="00B874AF">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A1A49F5" w14:textId="77777777" w:rsidR="00A325FC" w:rsidRDefault="00A325FC" w:rsidP="00B874AF">
          <w:pPr>
            <w:pStyle w:val="Header"/>
            <w:spacing w:line="276" w:lineRule="auto"/>
            <w:rPr>
              <w:rFonts w:asciiTheme="majorHAnsi" w:eastAsiaTheme="majorEastAsia" w:hAnsiTheme="majorHAnsi" w:cstheme="majorBidi"/>
              <w:b/>
              <w:bCs/>
              <w:color w:val="4F81BD" w:themeColor="accent1"/>
            </w:rPr>
          </w:pPr>
        </w:p>
      </w:tc>
    </w:tr>
  </w:tbl>
  <w:p w14:paraId="559B0B31" w14:textId="77777777" w:rsidR="00A325FC" w:rsidRDefault="00A325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E0FB4" w14:textId="1D93E9F8" w:rsidR="00A325FC" w:rsidRPr="00207311" w:rsidRDefault="0056710C">
    <w:pPr>
      <w:pStyle w:val="Footer"/>
      <w:rPr>
        <w:sz w:val="20"/>
        <w:szCs w:val="20"/>
      </w:rPr>
    </w:pPr>
    <w:r>
      <w:rPr>
        <w:sz w:val="20"/>
        <w:szCs w:val="20"/>
      </w:rPr>
      <w:t>Review</w:t>
    </w:r>
    <w:r w:rsidR="00A325FC">
      <w:rPr>
        <w:sz w:val="20"/>
        <w:szCs w:val="20"/>
      </w:rPr>
      <w:t xml:space="preserve">: </w:t>
    </w:r>
    <w:r w:rsidR="008048D7">
      <w:rPr>
        <w:sz w:val="20"/>
        <w:szCs w:val="20"/>
      </w:rPr>
      <w:t>User Authentication</w:t>
    </w:r>
    <w:r w:rsidR="00A325FC">
      <w:rPr>
        <w:sz w:val="20"/>
        <w:szCs w:val="20"/>
      </w:rPr>
      <w:t xml:space="preserve"> </w:t>
    </w:r>
    <w:r w:rsidR="00A325FC" w:rsidRPr="00856B9C">
      <w:rPr>
        <w:noProof/>
        <w:sz w:val="18"/>
        <w:szCs w:val="18"/>
      </w:rPr>
      <mc:AlternateContent>
        <mc:Choice Requires="wps">
          <w:drawing>
            <wp:anchor distT="0" distB="0" distL="114300" distR="114300" simplePos="0" relativeHeight="251659264" behindDoc="0" locked="0" layoutInCell="1" allowOverlap="1" wp14:anchorId="201AD0FC" wp14:editId="3FD011D0">
              <wp:simplePos x="0" y="0"/>
              <wp:positionH relativeFrom="column">
                <wp:posOffset>-74295</wp:posOffset>
              </wp:positionH>
              <wp:positionV relativeFrom="paragraph">
                <wp:posOffset>-30480</wp:posOffset>
              </wp:positionV>
              <wp:extent cx="5623560" cy="0"/>
              <wp:effectExtent l="0" t="0" r="15240" b="25400"/>
              <wp:wrapNone/>
              <wp:docPr id="1" name="Straight Connector 1"/>
              <wp:cNvGraphicFramePr/>
              <a:graphic xmlns:a="http://schemas.openxmlformats.org/drawingml/2006/main">
                <a:graphicData uri="http://schemas.microsoft.com/office/word/2010/wordprocessingShape">
                  <wps:wsp>
                    <wps:cNvCnPr/>
                    <wps:spPr>
                      <a:xfrm>
                        <a:off x="0" y="0"/>
                        <a:ext cx="562356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2.35pt" to="437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" strokecolor="black [3213]" strokeweight=".5pt"/>
          </w:pict>
        </mc:Fallback>
      </mc:AlternateContent>
    </w:r>
    <w:r w:rsidR="00A325FC">
      <w:rPr>
        <w:sz w:val="20"/>
        <w:szCs w:val="20"/>
      </w:rPr>
      <w:tab/>
    </w:r>
    <w:r w:rsidR="00A325FC">
      <w:rPr>
        <w:sz w:val="20"/>
        <w:szCs w:val="20"/>
      </w:rPr>
      <w:tab/>
    </w:r>
    <w:r w:rsidR="00A325FC" w:rsidRPr="00CB0D92">
      <w:rPr>
        <w:rStyle w:val="PageNumber"/>
        <w:sz w:val="20"/>
        <w:szCs w:val="20"/>
      </w:rPr>
      <w:fldChar w:fldCharType="begin"/>
    </w:r>
    <w:r w:rsidR="00A325FC" w:rsidRPr="00CB0D92">
      <w:rPr>
        <w:rStyle w:val="PageNumber"/>
        <w:sz w:val="20"/>
        <w:szCs w:val="20"/>
      </w:rPr>
      <w:instrText xml:space="preserve"> PAGE </w:instrText>
    </w:r>
    <w:r w:rsidR="00A325FC" w:rsidRPr="00CB0D92">
      <w:rPr>
        <w:rStyle w:val="PageNumber"/>
        <w:sz w:val="20"/>
        <w:szCs w:val="20"/>
      </w:rPr>
      <w:fldChar w:fldCharType="separate"/>
    </w:r>
    <w:r>
      <w:rPr>
        <w:rStyle w:val="PageNumber"/>
        <w:noProof/>
        <w:sz w:val="20"/>
        <w:szCs w:val="20"/>
      </w:rPr>
      <w:t>1</w:t>
    </w:r>
    <w:r w:rsidR="00A325FC" w:rsidRPr="00CB0D92">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EC5B7" w14:textId="77777777" w:rsidR="00A325FC" w:rsidRDefault="00A325FC" w:rsidP="00403A3F">
      <w:r>
        <w:separator/>
      </w:r>
    </w:p>
  </w:footnote>
  <w:footnote w:type="continuationSeparator" w:id="0">
    <w:p w14:paraId="16CDD700" w14:textId="77777777" w:rsidR="00A325FC" w:rsidRDefault="00A325FC" w:rsidP="00403A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A325FC" w:rsidRPr="008E0D90" w14:paraId="4CE1CAC8" w14:textId="77777777" w:rsidTr="00B874AF">
      <w:trPr>
        <w:trHeight w:val="151"/>
      </w:trPr>
      <w:tc>
        <w:tcPr>
          <w:tcW w:w="2389" w:type="pct"/>
          <w:tcBorders>
            <w:top w:val="nil"/>
            <w:left w:val="nil"/>
            <w:bottom w:val="single" w:sz="4" w:space="0" w:color="4F81BD" w:themeColor="accent1"/>
            <w:right w:val="nil"/>
          </w:tcBorders>
        </w:tcPr>
        <w:p w14:paraId="0EDBB199" w14:textId="77777777" w:rsidR="00A325FC" w:rsidRPr="008E0D90" w:rsidRDefault="00A325FC">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D38F840" w14:textId="77777777" w:rsidR="00A325FC" w:rsidRPr="008E0D90" w:rsidRDefault="0056710C" w:rsidP="00B874AF">
          <w:pPr>
            <w:pStyle w:val="NoSpacing"/>
            <w:rPr>
              <w:rFonts w:ascii="Cambria" w:hAnsi="Cambria"/>
              <w:color w:val="4F81BD" w:themeColor="accent1"/>
              <w:szCs w:val="20"/>
            </w:rPr>
          </w:pPr>
          <w:sdt>
            <w:sdtPr>
              <w:rPr>
                <w:rFonts w:ascii="Cambria" w:hAnsi="Cambria"/>
                <w:color w:val="4F81BD" w:themeColor="accent1"/>
              </w:rPr>
              <w:id w:val="95367809"/>
              <w:placeholder>
                <w:docPart w:val="991C64897EDA6247AC14A343C24178AD"/>
              </w:placeholder>
              <w:temporary/>
              <w:showingPlcHdr/>
            </w:sdtPr>
            <w:sdtEndPr/>
            <w:sdtContent>
              <w:r w:rsidR="00A325FC"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D987589" w14:textId="77777777" w:rsidR="00A325FC" w:rsidRPr="008E0D90" w:rsidRDefault="00A325FC">
          <w:pPr>
            <w:pStyle w:val="Header"/>
            <w:spacing w:line="276" w:lineRule="auto"/>
            <w:rPr>
              <w:rFonts w:ascii="Cambria" w:eastAsiaTheme="majorEastAsia" w:hAnsi="Cambria" w:cstheme="majorBidi"/>
              <w:b/>
              <w:bCs/>
              <w:color w:val="4F81BD" w:themeColor="accent1"/>
            </w:rPr>
          </w:pPr>
        </w:p>
      </w:tc>
    </w:tr>
    <w:tr w:rsidR="00A325FC" w:rsidRPr="008E0D90" w14:paraId="4C9F8CB7" w14:textId="77777777" w:rsidTr="00B874AF">
      <w:trPr>
        <w:trHeight w:val="150"/>
      </w:trPr>
      <w:tc>
        <w:tcPr>
          <w:tcW w:w="2389" w:type="pct"/>
          <w:tcBorders>
            <w:top w:val="single" w:sz="4" w:space="0" w:color="4F81BD" w:themeColor="accent1"/>
            <w:left w:val="nil"/>
            <w:bottom w:val="nil"/>
            <w:right w:val="nil"/>
          </w:tcBorders>
        </w:tcPr>
        <w:p w14:paraId="0D2D3579" w14:textId="77777777" w:rsidR="00A325FC" w:rsidRPr="008E0D90" w:rsidRDefault="00A325FC">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1A691C21" w14:textId="77777777" w:rsidR="00A325FC" w:rsidRPr="008E0D90" w:rsidRDefault="00A325F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D68E82B" w14:textId="77777777" w:rsidR="00A325FC" w:rsidRPr="008E0D90" w:rsidRDefault="00A325FC">
          <w:pPr>
            <w:pStyle w:val="Header"/>
            <w:spacing w:line="276" w:lineRule="auto"/>
            <w:rPr>
              <w:rFonts w:ascii="Cambria" w:eastAsiaTheme="majorEastAsia" w:hAnsi="Cambria" w:cstheme="majorBidi"/>
              <w:b/>
              <w:bCs/>
              <w:color w:val="4F81BD" w:themeColor="accent1"/>
            </w:rPr>
          </w:pPr>
        </w:p>
      </w:tc>
    </w:tr>
  </w:tbl>
  <w:p w14:paraId="1FE6332E" w14:textId="77777777" w:rsidR="00A325FC" w:rsidRDefault="00A325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477"/>
      <w:gridCol w:w="3983"/>
      <w:gridCol w:w="2284"/>
    </w:tblGrid>
    <w:tr w:rsidR="00A325FC" w:rsidRPr="008E0D90" w14:paraId="2E3AC0DF" w14:textId="77777777" w:rsidTr="00B874AF">
      <w:trPr>
        <w:trHeight w:val="151"/>
      </w:trPr>
      <w:tc>
        <w:tcPr>
          <w:tcW w:w="2389" w:type="pct"/>
          <w:tcBorders>
            <w:top w:val="nil"/>
            <w:left w:val="nil"/>
            <w:bottom w:val="single" w:sz="4" w:space="0" w:color="4F81BD" w:themeColor="accent1"/>
            <w:right w:val="nil"/>
          </w:tcBorders>
        </w:tcPr>
        <w:p w14:paraId="69ED1AA7" w14:textId="77777777" w:rsidR="00A325FC" w:rsidRPr="008E0D90" w:rsidRDefault="00A325FC">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82474D3" w14:textId="236AC326" w:rsidR="00A325FC" w:rsidRPr="008E0D90" w:rsidRDefault="00A325FC" w:rsidP="0056710C">
          <w:pPr>
            <w:pStyle w:val="NoSpacing"/>
            <w:rPr>
              <w:rFonts w:ascii="Cambria" w:hAnsi="Cambria"/>
              <w:color w:val="4F81BD" w:themeColor="accent1"/>
              <w:szCs w:val="20"/>
            </w:rPr>
          </w:pPr>
          <w:r>
            <w:rPr>
              <w:rFonts w:ascii="Cambria" w:hAnsi="Cambria"/>
              <w:color w:val="4F81BD" w:themeColor="accent1"/>
            </w:rPr>
            <w:t xml:space="preserve">InfoReady </w:t>
          </w:r>
          <w:r w:rsidR="0056710C">
            <w:rPr>
              <w:rFonts w:ascii="Cambria" w:hAnsi="Cambria"/>
              <w:color w:val="4F81BD" w:themeColor="accent1"/>
            </w:rPr>
            <w:t>Review</w:t>
          </w:r>
          <w:r w:rsidRPr="0044353C">
            <w:rPr>
              <w:rFonts w:ascii="Calibri" w:hAnsi="Calibri"/>
              <w:color w:val="4F81BD" w:themeColor="accent1"/>
            </w:rPr>
            <w:t>™</w:t>
          </w:r>
          <w:r>
            <w:rPr>
              <w:rFonts w:ascii="Calibri" w:hAnsi="Calibri"/>
              <w:color w:val="4F81BD" w:themeColor="accent1"/>
            </w:rPr>
            <w:t xml:space="preserve">: </w:t>
          </w:r>
          <w:r w:rsidR="008048D7">
            <w:rPr>
              <w:rFonts w:ascii="Calibri" w:hAnsi="Calibri"/>
              <w:color w:val="4F81BD" w:themeColor="accent1"/>
            </w:rPr>
            <w:t>User Authentication</w:t>
          </w:r>
        </w:p>
      </w:tc>
      <w:tc>
        <w:tcPr>
          <w:tcW w:w="2278" w:type="pct"/>
          <w:tcBorders>
            <w:top w:val="nil"/>
            <w:left w:val="nil"/>
            <w:bottom w:val="single" w:sz="4" w:space="0" w:color="4F81BD" w:themeColor="accent1"/>
            <w:right w:val="nil"/>
          </w:tcBorders>
        </w:tcPr>
        <w:p w14:paraId="39A29BAB" w14:textId="77777777" w:rsidR="00A325FC" w:rsidRPr="008E0D90" w:rsidRDefault="00A325FC">
          <w:pPr>
            <w:pStyle w:val="Header"/>
            <w:spacing w:line="276" w:lineRule="auto"/>
            <w:rPr>
              <w:rFonts w:ascii="Cambria" w:eastAsiaTheme="majorEastAsia" w:hAnsi="Cambria" w:cstheme="majorBidi"/>
              <w:b/>
              <w:bCs/>
              <w:color w:val="4F81BD" w:themeColor="accent1"/>
            </w:rPr>
          </w:pPr>
        </w:p>
      </w:tc>
    </w:tr>
    <w:tr w:rsidR="00A325FC" w:rsidRPr="008E0D90" w14:paraId="63127DAE" w14:textId="77777777" w:rsidTr="00B874AF">
      <w:trPr>
        <w:trHeight w:val="150"/>
      </w:trPr>
      <w:tc>
        <w:tcPr>
          <w:tcW w:w="2389" w:type="pct"/>
          <w:tcBorders>
            <w:top w:val="single" w:sz="4" w:space="0" w:color="4F81BD" w:themeColor="accent1"/>
            <w:left w:val="nil"/>
            <w:bottom w:val="nil"/>
            <w:right w:val="nil"/>
          </w:tcBorders>
        </w:tcPr>
        <w:p w14:paraId="1F05E502" w14:textId="77777777" w:rsidR="00A325FC" w:rsidRPr="008E0D90" w:rsidRDefault="00A325FC">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02F47D5" w14:textId="77777777" w:rsidR="00A325FC" w:rsidRPr="008E0D90" w:rsidRDefault="00A325F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0E38281" w14:textId="77777777" w:rsidR="00A325FC" w:rsidRPr="008E0D90" w:rsidRDefault="00A325FC">
          <w:pPr>
            <w:pStyle w:val="Header"/>
            <w:spacing w:line="276" w:lineRule="auto"/>
            <w:rPr>
              <w:rFonts w:ascii="Cambria" w:eastAsiaTheme="majorEastAsia" w:hAnsi="Cambria" w:cstheme="majorBidi"/>
              <w:b/>
              <w:bCs/>
              <w:color w:val="4F81BD" w:themeColor="accent1"/>
            </w:rPr>
          </w:pPr>
        </w:p>
      </w:tc>
    </w:tr>
  </w:tbl>
  <w:p w14:paraId="576C6EED" w14:textId="77777777" w:rsidR="00A325FC" w:rsidRDefault="00A325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C4C31"/>
    <w:multiLevelType w:val="hybridMultilevel"/>
    <w:tmpl w:val="97287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A76C9"/>
    <w:multiLevelType w:val="hybridMultilevel"/>
    <w:tmpl w:val="B0F4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06B69"/>
    <w:multiLevelType w:val="hybridMultilevel"/>
    <w:tmpl w:val="C03AE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3F"/>
    <w:rsid w:val="000365A9"/>
    <w:rsid w:val="000436A7"/>
    <w:rsid w:val="000A36A1"/>
    <w:rsid w:val="000B23F3"/>
    <w:rsid w:val="00100E3D"/>
    <w:rsid w:val="00144935"/>
    <w:rsid w:val="00155B98"/>
    <w:rsid w:val="00182884"/>
    <w:rsid w:val="00187CFC"/>
    <w:rsid w:val="001A312B"/>
    <w:rsid w:val="0020698A"/>
    <w:rsid w:val="00207311"/>
    <w:rsid w:val="00256E95"/>
    <w:rsid w:val="002F4C82"/>
    <w:rsid w:val="003023BB"/>
    <w:rsid w:val="00332C5C"/>
    <w:rsid w:val="00336164"/>
    <w:rsid w:val="0033643C"/>
    <w:rsid w:val="00366171"/>
    <w:rsid w:val="00380A20"/>
    <w:rsid w:val="0038688D"/>
    <w:rsid w:val="003C6D72"/>
    <w:rsid w:val="00403A3F"/>
    <w:rsid w:val="0041137F"/>
    <w:rsid w:val="00416A9B"/>
    <w:rsid w:val="0044181D"/>
    <w:rsid w:val="0044353C"/>
    <w:rsid w:val="00471033"/>
    <w:rsid w:val="004E3F3A"/>
    <w:rsid w:val="0052075F"/>
    <w:rsid w:val="00521FAD"/>
    <w:rsid w:val="0056710C"/>
    <w:rsid w:val="00595B46"/>
    <w:rsid w:val="005C55BE"/>
    <w:rsid w:val="005F2D44"/>
    <w:rsid w:val="006A6C35"/>
    <w:rsid w:val="007F58DE"/>
    <w:rsid w:val="00800E18"/>
    <w:rsid w:val="008048D7"/>
    <w:rsid w:val="00816B5A"/>
    <w:rsid w:val="009220B1"/>
    <w:rsid w:val="00936013"/>
    <w:rsid w:val="009E3470"/>
    <w:rsid w:val="009F6052"/>
    <w:rsid w:val="00A12A3B"/>
    <w:rsid w:val="00A325FC"/>
    <w:rsid w:val="00AC5C53"/>
    <w:rsid w:val="00AF3174"/>
    <w:rsid w:val="00B270D8"/>
    <w:rsid w:val="00B36E68"/>
    <w:rsid w:val="00B40B15"/>
    <w:rsid w:val="00B726D9"/>
    <w:rsid w:val="00B874AF"/>
    <w:rsid w:val="00BA48D2"/>
    <w:rsid w:val="00BB4627"/>
    <w:rsid w:val="00BC581A"/>
    <w:rsid w:val="00BE5377"/>
    <w:rsid w:val="00BF7A33"/>
    <w:rsid w:val="00C11D50"/>
    <w:rsid w:val="00C559CB"/>
    <w:rsid w:val="00CB0161"/>
    <w:rsid w:val="00CB0D92"/>
    <w:rsid w:val="00CB1F51"/>
    <w:rsid w:val="00CC5F23"/>
    <w:rsid w:val="00CE2B57"/>
    <w:rsid w:val="00CE6D31"/>
    <w:rsid w:val="00D37C51"/>
    <w:rsid w:val="00D60DB4"/>
    <w:rsid w:val="00DC687A"/>
    <w:rsid w:val="00DE2EEB"/>
    <w:rsid w:val="00E529A7"/>
    <w:rsid w:val="00E6311D"/>
    <w:rsid w:val="00EB78D2"/>
    <w:rsid w:val="00ED01BA"/>
    <w:rsid w:val="00ED0479"/>
    <w:rsid w:val="00ED3F31"/>
    <w:rsid w:val="00EF68C4"/>
    <w:rsid w:val="00F31CE1"/>
    <w:rsid w:val="00F35F46"/>
    <w:rsid w:val="00F4109F"/>
    <w:rsid w:val="00F42B8E"/>
    <w:rsid w:val="00F7715D"/>
    <w:rsid w:val="00FB2A33"/>
    <w:rsid w:val="00FC389F"/>
    <w:rsid w:val="00FC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C2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3A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3A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3A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A3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3A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3A3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03A3F"/>
    <w:pPr>
      <w:tabs>
        <w:tab w:val="center" w:pos="4320"/>
        <w:tab w:val="right" w:pos="8640"/>
      </w:tabs>
    </w:pPr>
  </w:style>
  <w:style w:type="character" w:customStyle="1" w:styleId="HeaderChar">
    <w:name w:val="Header Char"/>
    <w:basedOn w:val="DefaultParagraphFont"/>
    <w:link w:val="Header"/>
    <w:uiPriority w:val="99"/>
    <w:rsid w:val="00403A3F"/>
  </w:style>
  <w:style w:type="paragraph" w:styleId="Footer">
    <w:name w:val="footer"/>
    <w:basedOn w:val="Normal"/>
    <w:link w:val="FooterChar"/>
    <w:uiPriority w:val="99"/>
    <w:unhideWhenUsed/>
    <w:rsid w:val="00403A3F"/>
    <w:pPr>
      <w:tabs>
        <w:tab w:val="center" w:pos="4320"/>
        <w:tab w:val="right" w:pos="8640"/>
      </w:tabs>
    </w:pPr>
  </w:style>
  <w:style w:type="character" w:customStyle="1" w:styleId="FooterChar">
    <w:name w:val="Footer Char"/>
    <w:basedOn w:val="DefaultParagraphFont"/>
    <w:link w:val="Footer"/>
    <w:uiPriority w:val="99"/>
    <w:rsid w:val="00403A3F"/>
  </w:style>
  <w:style w:type="paragraph" w:styleId="NoSpacing">
    <w:name w:val="No Spacing"/>
    <w:link w:val="NoSpacingChar"/>
    <w:qFormat/>
    <w:rsid w:val="00403A3F"/>
    <w:rPr>
      <w:rFonts w:ascii="PMingLiU" w:hAnsi="PMingLiU"/>
      <w:sz w:val="22"/>
      <w:szCs w:val="22"/>
    </w:rPr>
  </w:style>
  <w:style w:type="character" w:customStyle="1" w:styleId="NoSpacingChar">
    <w:name w:val="No Spacing Char"/>
    <w:basedOn w:val="DefaultParagraphFont"/>
    <w:link w:val="NoSpacing"/>
    <w:rsid w:val="00403A3F"/>
    <w:rPr>
      <w:rFonts w:ascii="PMingLiU" w:hAnsi="PMingLiU"/>
      <w:sz w:val="22"/>
      <w:szCs w:val="22"/>
    </w:rPr>
  </w:style>
  <w:style w:type="character" w:styleId="PageNumber">
    <w:name w:val="page number"/>
    <w:basedOn w:val="DefaultParagraphFont"/>
    <w:uiPriority w:val="99"/>
    <w:semiHidden/>
    <w:unhideWhenUsed/>
    <w:rsid w:val="00403A3F"/>
  </w:style>
  <w:style w:type="character" w:styleId="Hyperlink">
    <w:name w:val="Hyperlink"/>
    <w:basedOn w:val="DefaultParagraphFont"/>
    <w:uiPriority w:val="99"/>
    <w:unhideWhenUsed/>
    <w:rsid w:val="00B874AF"/>
    <w:rPr>
      <w:color w:val="0000FF" w:themeColor="hyperlink"/>
      <w:u w:val="single"/>
    </w:rPr>
  </w:style>
  <w:style w:type="paragraph" w:styleId="ListParagraph">
    <w:name w:val="List Paragraph"/>
    <w:basedOn w:val="Normal"/>
    <w:uiPriority w:val="34"/>
    <w:qFormat/>
    <w:rsid w:val="00ED0479"/>
    <w:pPr>
      <w:ind w:left="720"/>
      <w:contextualSpacing/>
    </w:pPr>
  </w:style>
  <w:style w:type="paragraph" w:styleId="BalloonText">
    <w:name w:val="Balloon Text"/>
    <w:basedOn w:val="Normal"/>
    <w:link w:val="BalloonTextChar"/>
    <w:uiPriority w:val="99"/>
    <w:semiHidden/>
    <w:unhideWhenUsed/>
    <w:rsid w:val="00DE2E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EEB"/>
    <w:rPr>
      <w:rFonts w:ascii="Lucida Grande" w:hAnsi="Lucida Grande" w:cs="Lucida Grande"/>
      <w:sz w:val="18"/>
      <w:szCs w:val="18"/>
    </w:rPr>
  </w:style>
  <w:style w:type="table" w:styleId="TableGrid">
    <w:name w:val="Table Grid"/>
    <w:basedOn w:val="TableNormal"/>
    <w:uiPriority w:val="59"/>
    <w:rsid w:val="00A32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3A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3A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3A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A3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3A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3A3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03A3F"/>
    <w:pPr>
      <w:tabs>
        <w:tab w:val="center" w:pos="4320"/>
        <w:tab w:val="right" w:pos="8640"/>
      </w:tabs>
    </w:pPr>
  </w:style>
  <w:style w:type="character" w:customStyle="1" w:styleId="HeaderChar">
    <w:name w:val="Header Char"/>
    <w:basedOn w:val="DefaultParagraphFont"/>
    <w:link w:val="Header"/>
    <w:uiPriority w:val="99"/>
    <w:rsid w:val="00403A3F"/>
  </w:style>
  <w:style w:type="paragraph" w:styleId="Footer">
    <w:name w:val="footer"/>
    <w:basedOn w:val="Normal"/>
    <w:link w:val="FooterChar"/>
    <w:uiPriority w:val="99"/>
    <w:unhideWhenUsed/>
    <w:rsid w:val="00403A3F"/>
    <w:pPr>
      <w:tabs>
        <w:tab w:val="center" w:pos="4320"/>
        <w:tab w:val="right" w:pos="8640"/>
      </w:tabs>
    </w:pPr>
  </w:style>
  <w:style w:type="character" w:customStyle="1" w:styleId="FooterChar">
    <w:name w:val="Footer Char"/>
    <w:basedOn w:val="DefaultParagraphFont"/>
    <w:link w:val="Footer"/>
    <w:uiPriority w:val="99"/>
    <w:rsid w:val="00403A3F"/>
  </w:style>
  <w:style w:type="paragraph" w:styleId="NoSpacing">
    <w:name w:val="No Spacing"/>
    <w:link w:val="NoSpacingChar"/>
    <w:qFormat/>
    <w:rsid w:val="00403A3F"/>
    <w:rPr>
      <w:rFonts w:ascii="PMingLiU" w:hAnsi="PMingLiU"/>
      <w:sz w:val="22"/>
      <w:szCs w:val="22"/>
    </w:rPr>
  </w:style>
  <w:style w:type="character" w:customStyle="1" w:styleId="NoSpacingChar">
    <w:name w:val="No Spacing Char"/>
    <w:basedOn w:val="DefaultParagraphFont"/>
    <w:link w:val="NoSpacing"/>
    <w:rsid w:val="00403A3F"/>
    <w:rPr>
      <w:rFonts w:ascii="PMingLiU" w:hAnsi="PMingLiU"/>
      <w:sz w:val="22"/>
      <w:szCs w:val="22"/>
    </w:rPr>
  </w:style>
  <w:style w:type="character" w:styleId="PageNumber">
    <w:name w:val="page number"/>
    <w:basedOn w:val="DefaultParagraphFont"/>
    <w:uiPriority w:val="99"/>
    <w:semiHidden/>
    <w:unhideWhenUsed/>
    <w:rsid w:val="00403A3F"/>
  </w:style>
  <w:style w:type="character" w:styleId="Hyperlink">
    <w:name w:val="Hyperlink"/>
    <w:basedOn w:val="DefaultParagraphFont"/>
    <w:uiPriority w:val="99"/>
    <w:unhideWhenUsed/>
    <w:rsid w:val="00B874AF"/>
    <w:rPr>
      <w:color w:val="0000FF" w:themeColor="hyperlink"/>
      <w:u w:val="single"/>
    </w:rPr>
  </w:style>
  <w:style w:type="paragraph" w:styleId="ListParagraph">
    <w:name w:val="List Paragraph"/>
    <w:basedOn w:val="Normal"/>
    <w:uiPriority w:val="34"/>
    <w:qFormat/>
    <w:rsid w:val="00ED0479"/>
    <w:pPr>
      <w:ind w:left="720"/>
      <w:contextualSpacing/>
    </w:pPr>
  </w:style>
  <w:style w:type="paragraph" w:styleId="BalloonText">
    <w:name w:val="Balloon Text"/>
    <w:basedOn w:val="Normal"/>
    <w:link w:val="BalloonTextChar"/>
    <w:uiPriority w:val="99"/>
    <w:semiHidden/>
    <w:unhideWhenUsed/>
    <w:rsid w:val="00DE2E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EEB"/>
    <w:rPr>
      <w:rFonts w:ascii="Lucida Grande" w:hAnsi="Lucida Grande" w:cs="Lucida Grande"/>
      <w:sz w:val="18"/>
      <w:szCs w:val="18"/>
    </w:rPr>
  </w:style>
  <w:style w:type="table" w:styleId="TableGrid">
    <w:name w:val="Table Grid"/>
    <w:basedOn w:val="TableNormal"/>
    <w:uiPriority w:val="59"/>
    <w:rsid w:val="00A32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178">
      <w:bodyDiv w:val="1"/>
      <w:marLeft w:val="0"/>
      <w:marRight w:val="0"/>
      <w:marTop w:val="0"/>
      <w:marBottom w:val="0"/>
      <w:divBdr>
        <w:top w:val="none" w:sz="0" w:space="0" w:color="auto"/>
        <w:left w:val="none" w:sz="0" w:space="0" w:color="auto"/>
        <w:bottom w:val="none" w:sz="0" w:space="0" w:color="auto"/>
        <w:right w:val="none" w:sz="0" w:space="0" w:color="auto"/>
      </w:divBdr>
    </w:div>
    <w:div w:id="192958697">
      <w:bodyDiv w:val="1"/>
      <w:marLeft w:val="0"/>
      <w:marRight w:val="0"/>
      <w:marTop w:val="0"/>
      <w:marBottom w:val="0"/>
      <w:divBdr>
        <w:top w:val="none" w:sz="0" w:space="0" w:color="auto"/>
        <w:left w:val="none" w:sz="0" w:space="0" w:color="auto"/>
        <w:bottom w:val="none" w:sz="0" w:space="0" w:color="auto"/>
        <w:right w:val="none" w:sz="0" w:space="0" w:color="auto"/>
      </w:divBdr>
    </w:div>
    <w:div w:id="409085844">
      <w:bodyDiv w:val="1"/>
      <w:marLeft w:val="0"/>
      <w:marRight w:val="0"/>
      <w:marTop w:val="0"/>
      <w:marBottom w:val="0"/>
      <w:divBdr>
        <w:top w:val="none" w:sz="0" w:space="0" w:color="auto"/>
        <w:left w:val="none" w:sz="0" w:space="0" w:color="auto"/>
        <w:bottom w:val="none" w:sz="0" w:space="0" w:color="auto"/>
        <w:right w:val="none" w:sz="0" w:space="0" w:color="auto"/>
      </w:divBdr>
    </w:div>
    <w:div w:id="570235040">
      <w:bodyDiv w:val="1"/>
      <w:marLeft w:val="0"/>
      <w:marRight w:val="0"/>
      <w:marTop w:val="0"/>
      <w:marBottom w:val="0"/>
      <w:divBdr>
        <w:top w:val="none" w:sz="0" w:space="0" w:color="auto"/>
        <w:left w:val="none" w:sz="0" w:space="0" w:color="auto"/>
        <w:bottom w:val="none" w:sz="0" w:space="0" w:color="auto"/>
        <w:right w:val="none" w:sz="0" w:space="0" w:color="auto"/>
      </w:divBdr>
    </w:div>
    <w:div w:id="625085535">
      <w:bodyDiv w:val="1"/>
      <w:marLeft w:val="0"/>
      <w:marRight w:val="0"/>
      <w:marTop w:val="0"/>
      <w:marBottom w:val="0"/>
      <w:divBdr>
        <w:top w:val="none" w:sz="0" w:space="0" w:color="auto"/>
        <w:left w:val="none" w:sz="0" w:space="0" w:color="auto"/>
        <w:bottom w:val="none" w:sz="0" w:space="0" w:color="auto"/>
        <w:right w:val="none" w:sz="0" w:space="0" w:color="auto"/>
      </w:divBdr>
    </w:div>
    <w:div w:id="657155810">
      <w:bodyDiv w:val="1"/>
      <w:marLeft w:val="0"/>
      <w:marRight w:val="0"/>
      <w:marTop w:val="0"/>
      <w:marBottom w:val="0"/>
      <w:divBdr>
        <w:top w:val="none" w:sz="0" w:space="0" w:color="auto"/>
        <w:left w:val="none" w:sz="0" w:space="0" w:color="auto"/>
        <w:bottom w:val="none" w:sz="0" w:space="0" w:color="auto"/>
        <w:right w:val="none" w:sz="0" w:space="0" w:color="auto"/>
      </w:divBdr>
    </w:div>
    <w:div w:id="819998414">
      <w:bodyDiv w:val="1"/>
      <w:marLeft w:val="0"/>
      <w:marRight w:val="0"/>
      <w:marTop w:val="0"/>
      <w:marBottom w:val="0"/>
      <w:divBdr>
        <w:top w:val="none" w:sz="0" w:space="0" w:color="auto"/>
        <w:left w:val="none" w:sz="0" w:space="0" w:color="auto"/>
        <w:bottom w:val="none" w:sz="0" w:space="0" w:color="auto"/>
        <w:right w:val="none" w:sz="0" w:space="0" w:color="auto"/>
      </w:divBdr>
    </w:div>
    <w:div w:id="977035925">
      <w:bodyDiv w:val="1"/>
      <w:marLeft w:val="0"/>
      <w:marRight w:val="0"/>
      <w:marTop w:val="0"/>
      <w:marBottom w:val="0"/>
      <w:divBdr>
        <w:top w:val="none" w:sz="0" w:space="0" w:color="auto"/>
        <w:left w:val="none" w:sz="0" w:space="0" w:color="auto"/>
        <w:bottom w:val="none" w:sz="0" w:space="0" w:color="auto"/>
        <w:right w:val="none" w:sz="0" w:space="0" w:color="auto"/>
      </w:divBdr>
    </w:div>
    <w:div w:id="1170677703">
      <w:bodyDiv w:val="1"/>
      <w:marLeft w:val="0"/>
      <w:marRight w:val="0"/>
      <w:marTop w:val="0"/>
      <w:marBottom w:val="0"/>
      <w:divBdr>
        <w:top w:val="none" w:sz="0" w:space="0" w:color="auto"/>
        <w:left w:val="none" w:sz="0" w:space="0" w:color="auto"/>
        <w:bottom w:val="none" w:sz="0" w:space="0" w:color="auto"/>
        <w:right w:val="none" w:sz="0" w:space="0" w:color="auto"/>
      </w:divBdr>
    </w:div>
    <w:div w:id="1215384825">
      <w:bodyDiv w:val="1"/>
      <w:marLeft w:val="0"/>
      <w:marRight w:val="0"/>
      <w:marTop w:val="0"/>
      <w:marBottom w:val="0"/>
      <w:divBdr>
        <w:top w:val="none" w:sz="0" w:space="0" w:color="auto"/>
        <w:left w:val="none" w:sz="0" w:space="0" w:color="auto"/>
        <w:bottom w:val="none" w:sz="0" w:space="0" w:color="auto"/>
        <w:right w:val="none" w:sz="0" w:space="0" w:color="auto"/>
      </w:divBdr>
    </w:div>
    <w:div w:id="1312101971">
      <w:bodyDiv w:val="1"/>
      <w:marLeft w:val="0"/>
      <w:marRight w:val="0"/>
      <w:marTop w:val="0"/>
      <w:marBottom w:val="0"/>
      <w:divBdr>
        <w:top w:val="none" w:sz="0" w:space="0" w:color="auto"/>
        <w:left w:val="none" w:sz="0" w:space="0" w:color="auto"/>
        <w:bottom w:val="none" w:sz="0" w:space="0" w:color="auto"/>
        <w:right w:val="none" w:sz="0" w:space="0" w:color="auto"/>
      </w:divBdr>
    </w:div>
    <w:div w:id="1456027565">
      <w:bodyDiv w:val="1"/>
      <w:marLeft w:val="0"/>
      <w:marRight w:val="0"/>
      <w:marTop w:val="0"/>
      <w:marBottom w:val="0"/>
      <w:divBdr>
        <w:top w:val="none" w:sz="0" w:space="0" w:color="auto"/>
        <w:left w:val="none" w:sz="0" w:space="0" w:color="auto"/>
        <w:bottom w:val="none" w:sz="0" w:space="0" w:color="auto"/>
        <w:right w:val="none" w:sz="0" w:space="0" w:color="auto"/>
      </w:divBdr>
    </w:div>
    <w:div w:id="1480615532">
      <w:bodyDiv w:val="1"/>
      <w:marLeft w:val="0"/>
      <w:marRight w:val="0"/>
      <w:marTop w:val="0"/>
      <w:marBottom w:val="0"/>
      <w:divBdr>
        <w:top w:val="none" w:sz="0" w:space="0" w:color="auto"/>
        <w:left w:val="none" w:sz="0" w:space="0" w:color="auto"/>
        <w:bottom w:val="none" w:sz="0" w:space="0" w:color="auto"/>
        <w:right w:val="none" w:sz="0" w:space="0" w:color="auto"/>
      </w:divBdr>
    </w:div>
    <w:div w:id="1485387367">
      <w:bodyDiv w:val="1"/>
      <w:marLeft w:val="0"/>
      <w:marRight w:val="0"/>
      <w:marTop w:val="0"/>
      <w:marBottom w:val="0"/>
      <w:divBdr>
        <w:top w:val="none" w:sz="0" w:space="0" w:color="auto"/>
        <w:left w:val="none" w:sz="0" w:space="0" w:color="auto"/>
        <w:bottom w:val="none" w:sz="0" w:space="0" w:color="auto"/>
        <w:right w:val="none" w:sz="0" w:space="0" w:color="auto"/>
      </w:divBdr>
    </w:div>
    <w:div w:id="1585214666">
      <w:bodyDiv w:val="1"/>
      <w:marLeft w:val="0"/>
      <w:marRight w:val="0"/>
      <w:marTop w:val="0"/>
      <w:marBottom w:val="0"/>
      <w:divBdr>
        <w:top w:val="none" w:sz="0" w:space="0" w:color="auto"/>
        <w:left w:val="none" w:sz="0" w:space="0" w:color="auto"/>
        <w:bottom w:val="none" w:sz="0" w:space="0" w:color="auto"/>
        <w:right w:val="none" w:sz="0" w:space="0" w:color="auto"/>
      </w:divBdr>
    </w:div>
    <w:div w:id="1608730620">
      <w:bodyDiv w:val="1"/>
      <w:marLeft w:val="0"/>
      <w:marRight w:val="0"/>
      <w:marTop w:val="0"/>
      <w:marBottom w:val="0"/>
      <w:divBdr>
        <w:top w:val="none" w:sz="0" w:space="0" w:color="auto"/>
        <w:left w:val="none" w:sz="0" w:space="0" w:color="auto"/>
        <w:bottom w:val="none" w:sz="0" w:space="0" w:color="auto"/>
        <w:right w:val="none" w:sz="0" w:space="0" w:color="auto"/>
      </w:divBdr>
    </w:div>
    <w:div w:id="1617255343">
      <w:bodyDiv w:val="1"/>
      <w:marLeft w:val="0"/>
      <w:marRight w:val="0"/>
      <w:marTop w:val="0"/>
      <w:marBottom w:val="0"/>
      <w:divBdr>
        <w:top w:val="none" w:sz="0" w:space="0" w:color="auto"/>
        <w:left w:val="none" w:sz="0" w:space="0" w:color="auto"/>
        <w:bottom w:val="none" w:sz="0" w:space="0" w:color="auto"/>
        <w:right w:val="none" w:sz="0" w:space="0" w:color="auto"/>
      </w:divBdr>
    </w:div>
    <w:div w:id="1742410293">
      <w:bodyDiv w:val="1"/>
      <w:marLeft w:val="0"/>
      <w:marRight w:val="0"/>
      <w:marTop w:val="0"/>
      <w:marBottom w:val="0"/>
      <w:divBdr>
        <w:top w:val="none" w:sz="0" w:space="0" w:color="auto"/>
        <w:left w:val="none" w:sz="0" w:space="0" w:color="auto"/>
        <w:bottom w:val="none" w:sz="0" w:space="0" w:color="auto"/>
        <w:right w:val="none" w:sz="0" w:space="0" w:color="auto"/>
      </w:divBdr>
    </w:div>
    <w:div w:id="1832209520">
      <w:bodyDiv w:val="1"/>
      <w:marLeft w:val="0"/>
      <w:marRight w:val="0"/>
      <w:marTop w:val="0"/>
      <w:marBottom w:val="0"/>
      <w:divBdr>
        <w:top w:val="none" w:sz="0" w:space="0" w:color="auto"/>
        <w:left w:val="none" w:sz="0" w:space="0" w:color="auto"/>
        <w:bottom w:val="none" w:sz="0" w:space="0" w:color="auto"/>
        <w:right w:val="none" w:sz="0" w:space="0" w:color="auto"/>
      </w:divBdr>
    </w:div>
    <w:div w:id="1844125534">
      <w:bodyDiv w:val="1"/>
      <w:marLeft w:val="0"/>
      <w:marRight w:val="0"/>
      <w:marTop w:val="0"/>
      <w:marBottom w:val="0"/>
      <w:divBdr>
        <w:top w:val="none" w:sz="0" w:space="0" w:color="auto"/>
        <w:left w:val="none" w:sz="0" w:space="0" w:color="auto"/>
        <w:bottom w:val="none" w:sz="0" w:space="0" w:color="auto"/>
        <w:right w:val="none" w:sz="0" w:space="0" w:color="auto"/>
      </w:divBdr>
    </w:div>
    <w:div w:id="1969972856">
      <w:bodyDiv w:val="1"/>
      <w:marLeft w:val="0"/>
      <w:marRight w:val="0"/>
      <w:marTop w:val="0"/>
      <w:marBottom w:val="0"/>
      <w:divBdr>
        <w:top w:val="none" w:sz="0" w:space="0" w:color="auto"/>
        <w:left w:val="none" w:sz="0" w:space="0" w:color="auto"/>
        <w:bottom w:val="none" w:sz="0" w:space="0" w:color="auto"/>
        <w:right w:val="none" w:sz="0" w:space="0" w:color="auto"/>
      </w:divBdr>
    </w:div>
    <w:div w:id="2102336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1C64897EDA6247AC14A343C24178AD"/>
        <w:category>
          <w:name w:val="General"/>
          <w:gallery w:val="placeholder"/>
        </w:category>
        <w:types>
          <w:type w:val="bbPlcHdr"/>
        </w:types>
        <w:behaviors>
          <w:behavior w:val="content"/>
        </w:behaviors>
        <w:guid w:val="{9CB6FC4A-5C89-974C-AFE0-566A057D4100}"/>
      </w:docPartPr>
      <w:docPartBody>
        <w:p w:rsidR="003C1F2E" w:rsidRDefault="00965AB3" w:rsidP="00965AB3">
          <w:pPr>
            <w:pStyle w:val="991C64897EDA6247AC14A343C24178A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B3"/>
    <w:rsid w:val="00125700"/>
    <w:rsid w:val="002E5718"/>
    <w:rsid w:val="003C1F2E"/>
    <w:rsid w:val="00442A18"/>
    <w:rsid w:val="0096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8CD0F52A07F6449BE793F47EF36C46">
    <w:name w:val="478CD0F52A07F6449BE793F47EF36C46"/>
    <w:rsid w:val="00965AB3"/>
  </w:style>
  <w:style w:type="paragraph" w:customStyle="1" w:styleId="67C3451F7D2DED41924802F131834DCE">
    <w:name w:val="67C3451F7D2DED41924802F131834DCE"/>
    <w:rsid w:val="00965AB3"/>
  </w:style>
  <w:style w:type="paragraph" w:customStyle="1" w:styleId="991C64897EDA6247AC14A343C24178AD">
    <w:name w:val="991C64897EDA6247AC14A343C24178AD"/>
    <w:rsid w:val="00965AB3"/>
  </w:style>
  <w:style w:type="paragraph" w:customStyle="1" w:styleId="9466BEDC699B5C4CB51E2AA6FD567AF4">
    <w:name w:val="9466BEDC699B5C4CB51E2AA6FD567AF4"/>
    <w:rsid w:val="00965A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8CD0F52A07F6449BE793F47EF36C46">
    <w:name w:val="478CD0F52A07F6449BE793F47EF36C46"/>
    <w:rsid w:val="00965AB3"/>
  </w:style>
  <w:style w:type="paragraph" w:customStyle="1" w:styleId="67C3451F7D2DED41924802F131834DCE">
    <w:name w:val="67C3451F7D2DED41924802F131834DCE"/>
    <w:rsid w:val="00965AB3"/>
  </w:style>
  <w:style w:type="paragraph" w:customStyle="1" w:styleId="991C64897EDA6247AC14A343C24178AD">
    <w:name w:val="991C64897EDA6247AC14A343C24178AD"/>
    <w:rsid w:val="00965AB3"/>
  </w:style>
  <w:style w:type="paragraph" w:customStyle="1" w:styleId="9466BEDC699B5C4CB51E2AA6FD567AF4">
    <w:name w:val="9466BEDC699B5C4CB51E2AA6FD567AF4"/>
    <w:rsid w:val="00965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879</Words>
  <Characters>5016</Characters>
  <Application>Microsoft Macintosh Word</Application>
  <DocSecurity>0</DocSecurity>
  <Lines>41</Lines>
  <Paragraphs>11</Paragraphs>
  <ScaleCrop>false</ScaleCrop>
  <Company>InfoReady Corporation</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Visser</dc:creator>
  <cp:keywords/>
  <dc:description/>
  <cp:lastModifiedBy>Scott Maynard</cp:lastModifiedBy>
  <cp:revision>16</cp:revision>
  <cp:lastPrinted>2014-05-12T20:52:00Z</cp:lastPrinted>
  <dcterms:created xsi:type="dcterms:W3CDTF">2014-05-12T13:38:00Z</dcterms:created>
  <dcterms:modified xsi:type="dcterms:W3CDTF">2015-05-12T19:35:00Z</dcterms:modified>
</cp:coreProperties>
</file>